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宋体" w:hAnsi="宋体"/>
          <w:sz w:val="32"/>
          <w:szCs w:val="32"/>
          <w:lang w:val="zh-CN"/>
        </w:rPr>
      </w:pPr>
      <w:r>
        <w:rPr>
          <w:rFonts w:hint="eastAsia"/>
          <w:sz w:val="32"/>
          <w:szCs w:val="32"/>
        </w:rPr>
        <w:t>投标文件格式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目  录</w:t>
      </w:r>
    </w:p>
    <w:p>
      <w:pPr>
        <w:pStyle w:val="5"/>
        <w:tabs>
          <w:tab w:val="right" w:leader="dot" w:pos="9629"/>
        </w:tabs>
        <w:rPr>
          <w:rFonts w:hint="eastAsia"/>
          <w:b w:val="0"/>
          <w:bCs/>
          <w:caps/>
        </w:rPr>
      </w:pP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一、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竞标信息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表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二、</w:t>
      </w:r>
      <w:r>
        <w:rPr>
          <w:rFonts w:hint="eastAsia" w:ascii="仿宋_GB2312" w:eastAsia="仿宋_GB2312"/>
          <w:sz w:val="32"/>
          <w:szCs w:val="32"/>
        </w:rPr>
        <w:t>实体定位及业务范围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三、</w:t>
      </w:r>
      <w:r>
        <w:rPr>
          <w:rFonts w:hint="eastAsia" w:ascii="仿宋_GB2312" w:eastAsia="仿宋_GB2312"/>
          <w:sz w:val="32"/>
          <w:szCs w:val="32"/>
        </w:rPr>
        <w:t>市场分析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四、</w:t>
      </w:r>
      <w:r>
        <w:rPr>
          <w:rFonts w:hint="eastAsia" w:ascii="仿宋_GB2312" w:eastAsia="仿宋_GB2312"/>
          <w:sz w:val="32"/>
          <w:szCs w:val="32"/>
        </w:rPr>
        <w:t>发展规划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五、</w:t>
      </w:r>
      <w:r>
        <w:rPr>
          <w:rFonts w:hint="eastAsia" w:ascii="仿宋_GB2312" w:eastAsia="仿宋_GB2312"/>
          <w:sz w:val="32"/>
          <w:szCs w:val="32"/>
        </w:rPr>
        <w:t>财务分析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六、</w:t>
      </w:r>
      <w:r>
        <w:rPr>
          <w:rFonts w:hint="eastAsia" w:ascii="仿宋_GB2312" w:eastAsia="仿宋_GB2312"/>
          <w:sz w:val="32"/>
          <w:szCs w:val="32"/>
        </w:rPr>
        <w:t>经营策略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七、</w:t>
      </w:r>
      <w:r>
        <w:rPr>
          <w:rFonts w:hint="eastAsia" w:ascii="仿宋_GB2312" w:eastAsia="仿宋_GB2312"/>
          <w:sz w:val="32"/>
          <w:szCs w:val="32"/>
        </w:rPr>
        <w:t>组织设计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八、</w:t>
      </w:r>
      <w:r>
        <w:rPr>
          <w:rFonts w:hint="eastAsia" w:ascii="仿宋_GB2312" w:eastAsia="仿宋_GB2312"/>
          <w:sz w:val="32"/>
          <w:szCs w:val="32"/>
        </w:rPr>
        <w:t>团队</w:t>
      </w:r>
      <w:r>
        <w:rPr>
          <w:rFonts w:hint="eastAsia" w:ascii="仿宋_GB2312" w:eastAsia="仿宋_GB2312"/>
          <w:sz w:val="32"/>
          <w:szCs w:val="32"/>
          <w:lang w:eastAsia="zh-CN"/>
        </w:rPr>
        <w:t>管理、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人员配备等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6"/>
        <w:tabs>
          <w:tab w:val="left" w:pos="630"/>
          <w:tab w:val="right" w:leader="dot" w:pos="9629"/>
        </w:tabs>
        <w:jc w:val="left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  <w:t>九、</w:t>
      </w:r>
      <w:r>
        <w:rPr>
          <w:rFonts w:hint="eastAsia" w:ascii="仿宋_GB2312" w:eastAsia="仿宋_GB2312"/>
          <w:sz w:val="32"/>
          <w:szCs w:val="32"/>
        </w:rPr>
        <w:t>其他特色内容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ab/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页码</w:t>
      </w: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p>
      <w:pPr>
        <w:pStyle w:val="7"/>
        <w:spacing w:before="0" w:after="312" w:afterLines="100" w:line="520" w:lineRule="exact"/>
        <w:rPr>
          <w:rFonts w:hint="eastAsia" w:ascii="黑体" w:hAnsi="黑体" w:cs="黑体"/>
          <w:b w:val="0"/>
          <w:bCs w:val="0"/>
          <w:sz w:val="32"/>
        </w:rPr>
      </w:pPr>
    </w:p>
    <w:tbl>
      <w:tblPr>
        <w:tblStyle w:val="11"/>
        <w:tblpPr w:leftFromText="180" w:rightFromText="180" w:vertAnchor="text" w:horzAnchor="page" w:tblpX="825" w:tblpY="779"/>
        <w:tblOverlap w:val="never"/>
        <w:tblW w:w="10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28"/>
        <w:gridCol w:w="1188"/>
        <w:gridCol w:w="1112"/>
        <w:gridCol w:w="987"/>
        <w:gridCol w:w="785"/>
        <w:gridCol w:w="1438"/>
        <w:gridCol w:w="102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团队名称</w:t>
            </w:r>
          </w:p>
        </w:tc>
        <w:tc>
          <w:tcPr>
            <w:tcW w:w="513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意向实体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82" w:type="dxa"/>
            <w:gridSpan w:val="5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5130" w:type="dxa"/>
            <w:gridSpan w:val="4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2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队伍成员信息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828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1188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11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班级</w:t>
            </w:r>
          </w:p>
        </w:tc>
        <w:tc>
          <w:tcPr>
            <w:tcW w:w="177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（长短号）</w:t>
            </w:r>
          </w:p>
        </w:tc>
        <w:tc>
          <w:tcPr>
            <w:tcW w:w="1438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邮箱</w:t>
            </w:r>
          </w:p>
        </w:tc>
        <w:tc>
          <w:tcPr>
            <w:tcW w:w="1028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是否为贫困生</w:t>
            </w:r>
          </w:p>
        </w:tc>
        <w:tc>
          <w:tcPr>
            <w:tcW w:w="187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是否在勤工任职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（在任+职位；离任+职位；否）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2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640" w:firstLineChars="200"/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云山勤工实体竞投团队信息表</w:t>
      </w:r>
    </w:p>
    <w:p>
      <w:pPr>
        <w:ind w:right="64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注：队员信息可再另附材料介绍</w:t>
      </w:r>
    </w:p>
    <w:p>
      <w:pPr>
        <w:pStyle w:val="5"/>
        <w:spacing w:line="400" w:lineRule="exact"/>
        <w:jc w:val="center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pStyle w:val="5"/>
        <w:spacing w:line="400" w:lineRule="exact"/>
        <w:jc w:val="center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>
      <w:pPr>
        <w:pStyle w:val="5"/>
        <w:spacing w:line="400" w:lineRule="exact"/>
        <w:jc w:val="center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造字工房尚黑（非商用）常规体">
    <w:altName w:val="黑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细黑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E3571"/>
    <w:rsid w:val="065E35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420"/>
      </w:tabs>
      <w:ind w:left="3420" w:hanging="720"/>
      <w:jc w:val="center"/>
      <w:outlineLvl w:val="0"/>
    </w:pPr>
    <w:rPr>
      <w:rFonts w:eastAsia="黑体"/>
      <w:sz w:val="36"/>
      <w:szCs w:val="20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iPriority w:val="0"/>
    <w:pPr>
      <w:tabs>
        <w:tab w:val="right" w:leader="dot" w:pos="8380"/>
      </w:tabs>
    </w:pPr>
    <w:rPr>
      <w:rFonts w:ascii="宋体" w:hAnsi="宋体"/>
      <w:b/>
      <w:sz w:val="28"/>
      <w:szCs w:val="28"/>
      <w:lang w:val="zh-CN" w:eastAsia="zh-CN"/>
    </w:rPr>
  </w:style>
  <w:style w:type="paragraph" w:styleId="6">
    <w:name w:val="toc 2"/>
    <w:basedOn w:val="1"/>
    <w:next w:val="1"/>
    <w:uiPriority w:val="0"/>
    <w:pPr>
      <w:tabs>
        <w:tab w:val="right" w:leader="dot" w:pos="8380"/>
      </w:tabs>
      <w:ind w:left="420" w:leftChars="200"/>
      <w:jc w:val="center"/>
    </w:pPr>
    <w:rPr>
      <w:rFonts w:ascii="宋体" w:hAnsi="宋体"/>
      <w:b/>
      <w:sz w:val="44"/>
      <w:szCs w:val="44"/>
      <w:lang w:val="zh-CN" w:eastAsia="zh-CN"/>
    </w:rPr>
  </w:style>
  <w:style w:type="paragraph" w:styleId="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黑体" w:cs="Arial"/>
      <w:b/>
      <w:bCs/>
      <w:sz w:val="36"/>
      <w:szCs w:val="32"/>
    </w:rPr>
  </w:style>
  <w:style w:type="character" w:styleId="9">
    <w:name w:val="Hyperlink"/>
    <w:uiPriority w:val="0"/>
    <w:rPr>
      <w:color w:val="0000FF"/>
      <w:u w:val="single"/>
    </w:rPr>
  </w:style>
  <w:style w:type="table" w:styleId="11">
    <w:name w:val="Table Grid"/>
    <w:basedOn w:val="10"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2017-03-04T15:52:00Z</dcterms:created>
  <dc:creator>Administrator</dc:creator>
  <cp:lastModifiedBy>Administrator</cp:lastModifiedBy>
  <dcterms:modified xsi:type="dcterms:W3CDTF">2017-03-04T17:39:22Z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