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kern w:val="0"/>
          <w:sz w:val="44"/>
          <w:szCs w:val="44"/>
          <w:highlight w:val="none"/>
        </w:rPr>
      </w:pPr>
      <w:r>
        <w:rPr>
          <w:rFonts w:hint="eastAsia" w:ascii="方正小标宋简体" w:hAnsi="方正小标宋简体" w:eastAsia="方正小标宋简体" w:cs="方正小标宋简体"/>
          <w:b/>
          <w:kern w:val="0"/>
          <w:sz w:val="44"/>
          <w:szCs w:val="44"/>
          <w:highlight w:val="none"/>
        </w:rPr>
        <w:t>2017年云山勤工助学实体招标方案</w:t>
      </w:r>
    </w:p>
    <w:p>
      <w:pPr>
        <w:spacing w:line="700" w:lineRule="exact"/>
        <w:jc w:val="both"/>
        <w:rPr>
          <w:rFonts w:hint="eastAsia" w:ascii="方正小标宋简体" w:hAnsi="方正小标宋简体" w:eastAsia="方正小标宋简体" w:cs="方正小标宋简体"/>
          <w:b/>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云山勤工实体市场化改革，促进学生树立创业意识、创业精神、创业意志、创业品质、创业人格，提高学生的创新创业能力，推进学生创新创业发展。结合我校实际，现面向我校全日制在校本科生对云山学生勤工实体运营管理权进行公开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一、实体项目</w:t>
      </w:r>
    </w:p>
    <w:tbl>
      <w:tblPr>
        <w:tblStyle w:val="10"/>
        <w:tblpPr w:leftFromText="180" w:rightFromText="180" w:vertAnchor="text" w:horzAnchor="page" w:tblpX="1212" w:tblpY="1890"/>
        <w:tblW w:w="9745" w:type="dxa"/>
        <w:jc w:val="center"/>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554"/>
        <w:gridCol w:w="727"/>
        <w:gridCol w:w="2375"/>
        <w:gridCol w:w="1733"/>
        <w:gridCol w:w="908"/>
        <w:gridCol w:w="1370"/>
        <w:gridCol w:w="2078"/>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10" w:hRule="atLeast"/>
          <w:jc w:val="center"/>
        </w:trPr>
        <w:tc>
          <w:tcPr>
            <w:tcW w:w="9745" w:type="dxa"/>
            <w:gridSpan w:val="7"/>
            <w:tcBorders>
              <w:top w:val="single" w:color="4F81BD" w:sz="8" w:space="0"/>
              <w:left w:val="single" w:color="4F81BD" w:sz="8" w:space="0"/>
              <w:bottom w:val="single" w:color="4F81BD" w:sz="18" w:space="0"/>
              <w:right w:val="single" w:color="4F81BD" w:sz="8" w:space="0"/>
            </w:tcBorders>
            <w:shd w:val="clear" w:color="auto" w:fill="auto"/>
            <w:vAlign w:val="center"/>
          </w:tcPr>
          <w:p>
            <w:pPr>
              <w:jc w:val="center"/>
            </w:pPr>
            <w:r>
              <w:rPr>
                <w:rFonts w:hint="eastAsia" w:ascii="仿宋_GB2312" w:hAnsi="仿宋_GB2312" w:eastAsia="仿宋_GB2312" w:cs="仿宋_GB2312"/>
                <w:b/>
                <w:bCs/>
                <w:sz w:val="28"/>
                <w:szCs w:val="28"/>
              </w:rPr>
              <w:t>表一：云山勤工招标实体项目（南校区）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615" w:hRule="atLeast"/>
          <w:jc w:val="center"/>
        </w:trPr>
        <w:tc>
          <w:tcPr>
            <w:tcW w:w="554"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类型</w:t>
            </w:r>
          </w:p>
        </w:tc>
        <w:tc>
          <w:tcPr>
            <w:tcW w:w="727"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编号</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单位名称</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单位地址</w:t>
            </w:r>
          </w:p>
        </w:tc>
        <w:tc>
          <w:tcPr>
            <w:tcW w:w="908"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面积㎡</w:t>
            </w:r>
          </w:p>
        </w:tc>
        <w:tc>
          <w:tcPr>
            <w:tcW w:w="1370"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管理费</w:t>
            </w:r>
          </w:p>
        </w:tc>
        <w:tc>
          <w:tcPr>
            <w:tcW w:w="2078"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业务范围</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效</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A101</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云山健身室&amp;女生之家</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lang w:eastAsia="zh-CN"/>
              </w:rPr>
              <w:t>北</w:t>
            </w:r>
            <w:r>
              <w:rPr>
                <w:rFonts w:hint="eastAsia" w:ascii="仿宋_GB2312" w:hAnsi="仿宋_GB2312" w:eastAsia="仿宋_GB2312" w:cs="仿宋_GB2312"/>
              </w:rPr>
              <w:t>苑4栋、</w:t>
            </w:r>
          </w:p>
          <w:p>
            <w:pPr>
              <w:rPr>
                <w:rFonts w:hint="eastAsia" w:ascii="仿宋_GB2312" w:hAnsi="仿宋_GB2312" w:eastAsia="仿宋_GB2312" w:cs="仿宋_GB2312"/>
              </w:rPr>
            </w:pPr>
            <w:r>
              <w:rPr>
                <w:rFonts w:hint="eastAsia" w:ascii="仿宋_GB2312" w:hAnsi="仿宋_GB2312" w:eastAsia="仿宋_GB2312" w:cs="仿宋_GB2312"/>
              </w:rPr>
              <w:t>学活1楼</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840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1</w:t>
            </w:r>
            <w:r>
              <w:rPr>
                <w:rFonts w:hint="eastAsia" w:ascii="仿宋_GB2312" w:hAnsi="仿宋_GB2312" w:eastAsia="仿宋_GB2312" w:cs="仿宋_GB2312"/>
                <w:color w:val="auto"/>
                <w:sz w:val="21"/>
                <w:szCs w:val="21"/>
                <w:shd w:val="clear" w:color="auto" w:fill="auto"/>
                <w:lang w:val="en-US" w:eastAsia="zh-CN"/>
              </w:rPr>
              <w:t>5</w:t>
            </w:r>
            <w:r>
              <w:rPr>
                <w:rFonts w:hint="eastAsia" w:ascii="仿宋_GB2312" w:hAnsi="仿宋_GB2312" w:eastAsia="仿宋_GB2312" w:cs="仿宋_GB2312"/>
                <w:color w:val="auto"/>
                <w:sz w:val="21"/>
                <w:szCs w:val="21"/>
                <w:shd w:val="clear" w:color="auto" w:fill="auto"/>
              </w:rPr>
              <w:t>0000元/学期</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健身、舞蹈、私教等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63"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A102</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云山书吧</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图书馆一楼右侧</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150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8000元/月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咖啡饮品、轻食等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48"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A103</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云山水榭</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北苑</w:t>
            </w:r>
            <w:r>
              <w:rPr>
                <w:rFonts w:hint="eastAsia" w:ascii="仿宋_GB2312" w:hAnsi="仿宋_GB2312" w:eastAsia="仿宋_GB2312" w:cs="仿宋_GB2312"/>
                <w:lang w:val="en-US" w:eastAsia="zh-CN"/>
              </w:rPr>
              <w:t>6</w:t>
            </w:r>
            <w:r>
              <w:rPr>
                <w:rFonts w:hint="eastAsia" w:ascii="仿宋_GB2312" w:hAnsi="仿宋_GB2312" w:eastAsia="仿宋_GB2312" w:cs="仿宋_GB2312"/>
              </w:rPr>
              <w:t>栋</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300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10000元/月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咖啡饮品、轻食等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A104</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云山凉茶坊</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南苑11栋</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60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highlight w:val="none"/>
                <w:shd w:val="clear" w:color="auto" w:fill="auto"/>
                <w:lang w:val="en-US" w:eastAsia="zh-CN"/>
              </w:rPr>
              <w:t>4500</w:t>
            </w:r>
            <w:r>
              <w:rPr>
                <w:rFonts w:hint="eastAsia" w:ascii="仿宋_GB2312" w:hAnsi="仿宋_GB2312" w:eastAsia="仿宋_GB2312" w:cs="仿宋_GB2312"/>
                <w:color w:val="auto"/>
                <w:sz w:val="21"/>
                <w:szCs w:val="21"/>
                <w:highlight w:val="none"/>
                <w:shd w:val="clear" w:color="auto" w:fill="auto"/>
              </w:rPr>
              <w:t>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饮料、凉茶、零食等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A105</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云山逸书亭</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运动场</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20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highlight w:val="none"/>
                <w:shd w:val="clear" w:color="auto" w:fill="auto"/>
              </w:rPr>
              <w:t>1</w:t>
            </w:r>
            <w:r>
              <w:rPr>
                <w:rFonts w:hint="eastAsia" w:ascii="仿宋_GB2312" w:hAnsi="仿宋_GB2312" w:eastAsia="仿宋_GB2312" w:cs="仿宋_GB2312"/>
                <w:color w:val="auto"/>
                <w:sz w:val="21"/>
                <w:szCs w:val="21"/>
                <w:highlight w:val="none"/>
                <w:shd w:val="clear" w:color="auto" w:fill="auto"/>
                <w:lang w:val="en-US" w:eastAsia="zh-CN"/>
              </w:rPr>
              <w:t>500</w:t>
            </w:r>
            <w:r>
              <w:rPr>
                <w:rFonts w:hint="eastAsia" w:ascii="仿宋_GB2312" w:hAnsi="仿宋_GB2312" w:eastAsia="仿宋_GB2312" w:cs="仿宋_GB2312"/>
                <w:color w:val="auto"/>
                <w:sz w:val="21"/>
                <w:szCs w:val="21"/>
                <w:highlight w:val="none"/>
                <w:shd w:val="clear" w:color="auto" w:fill="auto"/>
              </w:rPr>
              <w:t>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饮料、零食、报刊等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A106</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云山忆站</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教学楼A栋</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100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highlight w:val="none"/>
                <w:shd w:val="clear" w:color="auto" w:fill="auto"/>
              </w:rPr>
              <w:t>1</w:t>
            </w:r>
            <w:r>
              <w:rPr>
                <w:rFonts w:hint="eastAsia" w:ascii="仿宋_GB2312" w:hAnsi="仿宋_GB2312" w:eastAsia="仿宋_GB2312" w:cs="仿宋_GB2312"/>
                <w:color w:val="auto"/>
                <w:sz w:val="21"/>
                <w:szCs w:val="21"/>
                <w:highlight w:val="none"/>
                <w:shd w:val="clear" w:color="auto" w:fill="auto"/>
                <w:lang w:val="en-US" w:eastAsia="zh-CN"/>
              </w:rPr>
              <w:t>0</w:t>
            </w:r>
            <w:r>
              <w:rPr>
                <w:rFonts w:hint="eastAsia" w:ascii="仿宋_GB2312" w:hAnsi="仿宋_GB2312" w:eastAsia="仿宋_GB2312" w:cs="仿宋_GB2312"/>
                <w:color w:val="auto"/>
                <w:sz w:val="21"/>
                <w:szCs w:val="21"/>
                <w:highlight w:val="none"/>
                <w:shd w:val="clear" w:color="auto" w:fill="auto"/>
              </w:rPr>
              <w:t>000元/月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饮料、食品、热饮等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A107</w:t>
            </w:r>
          </w:p>
        </w:tc>
        <w:tc>
          <w:tcPr>
            <w:tcW w:w="237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云山语培</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lang w:eastAsia="zh-CN"/>
              </w:rPr>
              <w:t>北</w:t>
            </w:r>
            <w:r>
              <w:rPr>
                <w:rFonts w:hint="eastAsia" w:ascii="仿宋_GB2312" w:hAnsi="仿宋_GB2312" w:eastAsia="仿宋_GB2312" w:cs="仿宋_GB2312"/>
              </w:rPr>
              <w:t>苑6栋</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80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16000元/学期</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小语种学习培训</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47"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textDirection w:val="lrTb"/>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w:t>
            </w:r>
            <w:r>
              <w:rPr>
                <w:rFonts w:hint="eastAsia" w:ascii="仿宋_GB2312" w:hAnsi="仿宋_GB2312" w:eastAsia="仿宋_GB2312" w:cs="仿宋_GB2312"/>
                <w:lang w:val="en-US" w:eastAsia="zh-CN"/>
              </w:rPr>
              <w:t>8</w:t>
            </w:r>
          </w:p>
        </w:tc>
        <w:tc>
          <w:tcPr>
            <w:tcW w:w="2375" w:type="dxa"/>
            <w:shd w:val="clear" w:color="auto" w:fill="auto"/>
            <w:textDirection w:val="lrTb"/>
            <w:vAlign w:val="center"/>
          </w:tcPr>
          <w:p>
            <w:pPr>
              <w:rPr>
                <w:rFonts w:hint="eastAsia" w:ascii="仿宋_GB2312" w:hAnsi="仿宋_GB2312" w:eastAsia="仿宋_GB2312" w:cs="仿宋_GB2312"/>
              </w:rPr>
            </w:pPr>
            <w:r>
              <w:rPr>
                <w:rFonts w:hint="eastAsia" w:ascii="仿宋_GB2312" w:hAnsi="仿宋_GB2312" w:eastAsia="仿宋_GB2312" w:cs="仿宋_GB2312"/>
              </w:rPr>
              <w:t>云山</w:t>
            </w:r>
            <w:r>
              <w:rPr>
                <w:rFonts w:hint="eastAsia" w:ascii="仿宋_GB2312" w:hAnsi="仿宋_GB2312" w:eastAsia="仿宋_GB2312" w:cs="仿宋_GB2312"/>
                <w:lang w:eastAsia="zh-CN"/>
              </w:rPr>
              <w:t>咖啡阁</w:t>
            </w:r>
          </w:p>
        </w:tc>
        <w:tc>
          <w:tcPr>
            <w:tcW w:w="173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学生服务大厅内</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lang w:val="en-US" w:eastAsia="zh-CN"/>
              </w:rPr>
            </w:pPr>
            <w:r>
              <w:rPr>
                <w:rFonts w:hint="eastAsia" w:ascii="仿宋_GB2312" w:hAnsi="仿宋_GB2312" w:eastAsia="仿宋_GB2312" w:cs="仿宋_GB2312"/>
                <w:color w:val="auto"/>
                <w:shd w:val="clear" w:color="auto" w:fill="auto"/>
                <w:lang w:val="en-US" w:eastAsia="zh-CN"/>
              </w:rPr>
              <w:t>30</w:t>
            </w:r>
          </w:p>
        </w:tc>
        <w:tc>
          <w:tcPr>
            <w:tcW w:w="1370" w:type="dxa"/>
            <w:shd w:val="clear" w:color="auto" w:fill="auto"/>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highlight w:val="none"/>
                <w:shd w:val="clear" w:color="auto" w:fill="auto"/>
                <w:lang w:val="en-US" w:eastAsia="zh-CN"/>
              </w:rPr>
              <w:t>2500</w:t>
            </w:r>
            <w:r>
              <w:rPr>
                <w:rFonts w:hint="eastAsia" w:ascii="仿宋_GB2312" w:hAnsi="仿宋_GB2312" w:eastAsia="仿宋_GB2312" w:cs="仿宋_GB2312"/>
                <w:color w:val="auto"/>
                <w:sz w:val="21"/>
                <w:szCs w:val="21"/>
                <w:highlight w:val="none"/>
                <w:shd w:val="clear" w:color="auto" w:fill="auto"/>
              </w:rPr>
              <w:t>元/月</w:t>
            </w:r>
          </w:p>
        </w:tc>
        <w:tc>
          <w:tcPr>
            <w:tcW w:w="207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早餐、饮品、糕点</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92" w:hRule="atLeast"/>
          <w:jc w:val="center"/>
        </w:trPr>
        <w:tc>
          <w:tcPr>
            <w:tcW w:w="554" w:type="dxa"/>
            <w:vMerge w:val="restart"/>
            <w:tcBorders/>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公</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tc>
        <w:tc>
          <w:tcPr>
            <w:tcW w:w="727" w:type="dxa"/>
            <w:shd w:val="clear" w:color="auto" w:fill="auto"/>
            <w:textDirection w:val="lrTb"/>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B101</w:t>
            </w:r>
          </w:p>
        </w:tc>
        <w:tc>
          <w:tcPr>
            <w:tcW w:w="2375" w:type="dxa"/>
            <w:shd w:val="clear" w:color="auto" w:fill="auto"/>
            <w:textDirection w:val="lrTb"/>
            <w:vAlign w:val="center"/>
          </w:tcPr>
          <w:p>
            <w:pPr>
              <w:rPr>
                <w:rFonts w:hint="eastAsia" w:ascii="仿宋_GB2312" w:hAnsi="仿宋_GB2312" w:eastAsia="仿宋_GB2312" w:cs="仿宋_GB2312"/>
              </w:rPr>
            </w:pPr>
            <w:r>
              <w:rPr>
                <w:rFonts w:hint="eastAsia" w:ascii="仿宋_GB2312" w:hAnsi="仿宋_GB2312" w:eastAsia="仿宋_GB2312" w:cs="仿宋_GB2312"/>
              </w:rPr>
              <w:t>云山兼职服务办公室（兼学生服务大厅）</w:t>
            </w:r>
          </w:p>
        </w:tc>
        <w:tc>
          <w:tcPr>
            <w:tcW w:w="1733" w:type="dxa"/>
            <w:shd w:val="clear" w:color="auto" w:fill="auto"/>
            <w:textDirection w:val="lrTb"/>
            <w:vAlign w:val="center"/>
          </w:tcPr>
          <w:p>
            <w:pPr>
              <w:rPr>
                <w:rFonts w:hint="eastAsia" w:ascii="仿宋_GB2312" w:hAnsi="仿宋_GB2312" w:eastAsia="仿宋_GB2312" w:cs="仿宋_GB2312"/>
              </w:rPr>
            </w:pPr>
            <w:r>
              <w:rPr>
                <w:rFonts w:hint="eastAsia" w:ascii="仿宋_GB2312" w:hAnsi="仿宋_GB2312" w:eastAsia="仿宋_GB2312" w:cs="仿宋_GB2312"/>
              </w:rPr>
              <w:t>学生服务大厅内</w:t>
            </w:r>
          </w:p>
        </w:tc>
        <w:tc>
          <w:tcPr>
            <w:tcW w:w="908" w:type="dxa"/>
            <w:shd w:val="clear" w:color="auto" w:fill="auto"/>
            <w:textDirection w:val="lrTb"/>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30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w:t>
            </w:r>
          </w:p>
        </w:tc>
        <w:tc>
          <w:tcPr>
            <w:tcW w:w="2078" w:type="dxa"/>
            <w:shd w:val="clear" w:color="auto" w:fill="auto"/>
            <w:textDirection w:val="lrTb"/>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校内外勤工助学兼职业务</w:t>
            </w:r>
            <w:r>
              <w:rPr>
                <w:rFonts w:hint="eastAsia" w:ascii="仿宋_GB2312" w:hAnsi="仿宋_GB2312" w:eastAsia="仿宋_GB2312" w:cs="仿宋_GB2312"/>
                <w:sz w:val="21"/>
                <w:szCs w:val="21"/>
                <w:lang w:eastAsia="zh-CN"/>
              </w:rPr>
              <w:t>、服务大厅管理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92" w:hRule="atLeast"/>
          <w:jc w:val="center"/>
        </w:trPr>
        <w:tc>
          <w:tcPr>
            <w:tcW w:w="554" w:type="dxa"/>
            <w:vMerge w:val="continue"/>
            <w:tcBorders/>
            <w:shd w:val="clear" w:color="auto" w:fill="auto"/>
            <w:vAlign w:val="center"/>
          </w:tcPr>
          <w:p>
            <w:pPr>
              <w:jc w:val="center"/>
              <w:rPr>
                <w:rFonts w:hint="eastAsia" w:ascii="仿宋_GB2312" w:hAnsi="仿宋_GB2312" w:eastAsia="仿宋_GB2312" w:cs="仿宋_GB2312"/>
              </w:rPr>
            </w:pPr>
          </w:p>
        </w:tc>
        <w:tc>
          <w:tcPr>
            <w:tcW w:w="727" w:type="dxa"/>
            <w:shd w:val="clear" w:color="auto" w:fill="auto"/>
            <w:textDirection w:val="lrTb"/>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B102</w:t>
            </w:r>
          </w:p>
        </w:tc>
        <w:tc>
          <w:tcPr>
            <w:tcW w:w="2375" w:type="dxa"/>
            <w:shd w:val="clear" w:color="auto" w:fill="auto"/>
            <w:textDirection w:val="lrTb"/>
            <w:vAlign w:val="center"/>
          </w:tcPr>
          <w:p>
            <w:pPr>
              <w:rPr>
                <w:rFonts w:hint="eastAsia" w:ascii="仿宋_GB2312" w:hAnsi="仿宋_GB2312" w:eastAsia="仿宋_GB2312" w:cs="仿宋_GB2312"/>
              </w:rPr>
            </w:pPr>
            <w:r>
              <w:rPr>
                <w:rFonts w:hint="eastAsia" w:ascii="仿宋_GB2312" w:hAnsi="仿宋_GB2312" w:eastAsia="仿宋_GB2312" w:cs="仿宋_GB2312"/>
              </w:rPr>
              <w:t>云山公益服务栈</w:t>
            </w:r>
          </w:p>
        </w:tc>
        <w:tc>
          <w:tcPr>
            <w:tcW w:w="1733" w:type="dxa"/>
            <w:shd w:val="clear" w:color="auto" w:fill="auto"/>
            <w:textDirection w:val="lrTb"/>
            <w:vAlign w:val="center"/>
          </w:tcPr>
          <w:p>
            <w:pPr>
              <w:rPr>
                <w:rFonts w:hint="eastAsia" w:ascii="仿宋_GB2312" w:hAnsi="仿宋_GB2312" w:eastAsia="仿宋_GB2312" w:cs="仿宋_GB2312"/>
              </w:rPr>
            </w:pPr>
            <w:r>
              <w:rPr>
                <w:rFonts w:hint="eastAsia" w:ascii="仿宋_GB2312" w:hAnsi="仿宋_GB2312" w:eastAsia="仿宋_GB2312" w:cs="仿宋_GB2312"/>
              </w:rPr>
              <w:t>北苑4栋一楼</w:t>
            </w:r>
          </w:p>
        </w:tc>
        <w:tc>
          <w:tcPr>
            <w:tcW w:w="908" w:type="dxa"/>
            <w:shd w:val="clear" w:color="auto" w:fill="auto"/>
            <w:textDirection w:val="lrTb"/>
            <w:vAlign w:val="center"/>
          </w:tcPr>
          <w:p>
            <w:pPr>
              <w:jc w:val="center"/>
              <w:rPr>
                <w:rFonts w:hint="eastAsia" w:ascii="仿宋_GB2312" w:hAnsi="仿宋_GB2312" w:eastAsia="仿宋_GB2312" w:cs="仿宋_GB2312"/>
                <w:color w:val="auto"/>
                <w:highlight w:val="none"/>
                <w:shd w:val="clear" w:color="auto" w:fill="auto"/>
                <w:lang w:val="en-US" w:eastAsia="zh-CN"/>
              </w:rPr>
            </w:pPr>
            <w:r>
              <w:rPr>
                <w:rFonts w:hint="eastAsia" w:ascii="仿宋_GB2312" w:hAnsi="仿宋_GB2312" w:eastAsia="仿宋_GB2312" w:cs="仿宋_GB2312"/>
                <w:color w:val="auto"/>
                <w:highlight w:val="none"/>
                <w:shd w:val="clear" w:color="auto" w:fill="auto"/>
                <w:lang w:val="en-US" w:eastAsia="zh-CN"/>
              </w:rPr>
              <w:t>5</w:t>
            </w:r>
            <w:r>
              <w:rPr>
                <w:rFonts w:hint="eastAsia" w:ascii="仿宋_GB2312" w:hAnsi="仿宋_GB2312" w:eastAsia="仿宋_GB2312" w:cs="仿宋_GB2312"/>
                <w:color w:val="auto"/>
                <w:highlight w:val="none"/>
                <w:shd w:val="clear" w:color="auto" w:fill="auto"/>
              </w:rPr>
              <w:t>0</w:t>
            </w:r>
          </w:p>
        </w:tc>
        <w:tc>
          <w:tcPr>
            <w:tcW w:w="1370" w:type="dxa"/>
            <w:shd w:val="clear" w:color="auto" w:fill="auto"/>
            <w:textDirection w:val="lrTb"/>
            <w:vAlign w:val="center"/>
          </w:tcPr>
          <w:p>
            <w:pPr>
              <w:jc w:val="center"/>
              <w:rPr>
                <w:rFonts w:hint="eastAsia" w:ascii="仿宋_GB2312" w:hAnsi="仿宋_GB2312" w:eastAsia="仿宋_GB2312" w:cs="仿宋_GB2312"/>
                <w:color w:val="auto"/>
                <w:sz w:val="21"/>
                <w:szCs w:val="21"/>
                <w:shd w:val="clear" w:color="auto" w:fill="auto"/>
              </w:rPr>
            </w:pPr>
            <w:r>
              <w:rPr>
                <w:rFonts w:hint="eastAsia" w:ascii="仿宋_GB2312" w:hAnsi="仿宋_GB2312" w:eastAsia="仿宋_GB2312" w:cs="仿宋_GB2312"/>
                <w:color w:val="auto"/>
                <w:sz w:val="21"/>
                <w:szCs w:val="21"/>
                <w:shd w:val="clear" w:color="auto" w:fill="auto"/>
              </w:rPr>
              <w:t>/</w:t>
            </w:r>
          </w:p>
        </w:tc>
        <w:tc>
          <w:tcPr>
            <w:tcW w:w="2078" w:type="dxa"/>
            <w:shd w:val="clear" w:color="auto" w:fill="auto"/>
            <w:textDirection w:val="lrTb"/>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电脑义修、学士服管理与维护、学活管理</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勤工实体公开招标划分为效益类实体与公益类实体两大类。南校共</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个，效益类</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个，公益类2个。北校共1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个，效益类8个，公益类</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个。（详见附录）</w:t>
      </w:r>
    </w:p>
    <w:p>
      <w:pPr>
        <w:spacing w:line="360" w:lineRule="auto"/>
        <w:rPr>
          <w:rFonts w:asciiTheme="minorEastAsia" w:hAnsiTheme="minorEastAsia" w:eastAsiaTheme="minorEastAsia" w:cstheme="minorEastAsia"/>
          <w:sz w:val="24"/>
        </w:rPr>
      </w:pPr>
    </w:p>
    <w:tbl>
      <w:tblPr>
        <w:tblStyle w:val="10"/>
        <w:tblpPr w:leftFromText="180" w:rightFromText="180" w:vertAnchor="text" w:horzAnchor="page" w:tblpXSpec="center" w:tblpY="258"/>
        <w:tblW w:w="9660" w:type="dxa"/>
        <w:jc w:val="center"/>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555"/>
        <w:gridCol w:w="705"/>
        <w:gridCol w:w="2135"/>
        <w:gridCol w:w="1953"/>
        <w:gridCol w:w="912"/>
        <w:gridCol w:w="1310"/>
        <w:gridCol w:w="2090"/>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77" w:hRule="atLeast"/>
          <w:jc w:val="center"/>
        </w:trPr>
        <w:tc>
          <w:tcPr>
            <w:tcW w:w="9660" w:type="dxa"/>
            <w:gridSpan w:val="7"/>
            <w:tcBorders>
              <w:top w:val="single" w:color="4F81BD" w:sz="8" w:space="0"/>
              <w:left w:val="single" w:color="4F81BD" w:sz="8" w:space="0"/>
              <w:bottom w:val="single" w:color="4F81BD" w:sz="18" w:space="0"/>
              <w:right w:val="single" w:color="4F81BD" w:sz="8" w:space="0"/>
            </w:tcBorders>
            <w:shd w:val="clear" w:color="auto" w:fill="auto"/>
            <w:vAlign w:val="center"/>
          </w:tcPr>
          <w:p>
            <w:pPr>
              <w:jc w:val="center"/>
            </w:pPr>
            <w:r>
              <w:rPr>
                <w:rFonts w:hint="eastAsia" w:ascii="仿宋_GB2312" w:hAnsi="仿宋_GB2312" w:eastAsia="仿宋_GB2312" w:cs="仿宋_GB2312"/>
                <w:b/>
                <w:bCs/>
                <w:sz w:val="28"/>
                <w:szCs w:val="28"/>
              </w:rPr>
              <w:t>表二：云山勤工招标实体项目（北校区）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类型</w:t>
            </w: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编号</w:t>
            </w:r>
          </w:p>
        </w:tc>
        <w:tc>
          <w:tcPr>
            <w:tcW w:w="213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单位名称</w:t>
            </w:r>
          </w:p>
        </w:tc>
        <w:tc>
          <w:tcPr>
            <w:tcW w:w="195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单位地址</w:t>
            </w:r>
          </w:p>
        </w:tc>
        <w:tc>
          <w:tcPr>
            <w:tcW w:w="912"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面积㎡</w:t>
            </w:r>
          </w:p>
        </w:tc>
        <w:tc>
          <w:tcPr>
            <w:tcW w:w="1310"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管理费</w:t>
            </w:r>
          </w:p>
        </w:tc>
        <w:tc>
          <w:tcPr>
            <w:tcW w:w="2090"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业务范围</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效</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A201</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云山健身室</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体育楼二楼</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1000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150000元/学期</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健身、舞蹈、私教</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A202</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云山咖啡屋</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云山公寓A区一楼</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250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lang w:val="en-US" w:eastAsia="zh-CN"/>
              </w:rPr>
              <w:t>9500</w:t>
            </w:r>
            <w:r>
              <w:rPr>
                <w:rFonts w:hint="eastAsia" w:ascii="仿宋_GB2312" w:hAnsi="仿宋_GB2312" w:eastAsia="仿宋_GB2312" w:cs="仿宋_GB2312"/>
                <w:color w:val="auto"/>
                <w:sz w:val="21"/>
                <w:szCs w:val="21"/>
                <w:shd w:val="clear" w:color="auto" w:fill="auto"/>
              </w:rPr>
              <w:t>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咖啡业务</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A203</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云山小站</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图书馆负一层</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300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lang w:val="en-US" w:eastAsia="zh-CN"/>
              </w:rPr>
              <w:t>40</w:t>
            </w:r>
            <w:r>
              <w:rPr>
                <w:rFonts w:hint="eastAsia" w:ascii="仿宋_GB2312" w:hAnsi="仿宋_GB2312" w:eastAsia="仿宋_GB2312" w:cs="仿宋_GB2312"/>
                <w:color w:val="auto"/>
                <w:sz w:val="21"/>
                <w:szCs w:val="21"/>
                <w:shd w:val="clear" w:color="auto" w:fill="auto"/>
              </w:rPr>
              <w:t>00元/月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饮品、接待业务等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A204</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云山憩云轩</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六教B座一楼</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w:t>
            </w:r>
            <w:r>
              <w:rPr>
                <w:rFonts w:hint="eastAsia" w:ascii="仿宋_GB2312" w:hAnsi="仿宋_GB2312" w:eastAsia="仿宋_GB2312" w:cs="仿宋_GB2312"/>
                <w:color w:val="auto"/>
                <w:sz w:val="21"/>
                <w:szCs w:val="21"/>
                <w:shd w:val="clear" w:color="auto" w:fill="auto"/>
                <w:lang w:val="en-US" w:eastAsia="zh-CN"/>
              </w:rPr>
              <w:t>5</w:t>
            </w:r>
            <w:r>
              <w:rPr>
                <w:rFonts w:hint="eastAsia" w:ascii="仿宋_GB2312" w:hAnsi="仿宋_GB2312" w:eastAsia="仿宋_GB2312" w:cs="仿宋_GB2312"/>
                <w:color w:val="auto"/>
                <w:sz w:val="21"/>
                <w:szCs w:val="21"/>
                <w:shd w:val="clear" w:color="auto" w:fill="auto"/>
              </w:rPr>
              <w:t>000元/月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咖啡奶茶现制饮品</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A205</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云山品阁</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六阁：六教A座旁；十二阁：12栋对面</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30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lang w:val="en-US" w:eastAsia="zh-CN"/>
              </w:rPr>
              <w:t>9000</w:t>
            </w:r>
            <w:r>
              <w:rPr>
                <w:rFonts w:hint="eastAsia" w:ascii="仿宋_GB2312" w:hAnsi="仿宋_GB2312" w:eastAsia="仿宋_GB2312" w:cs="仿宋_GB2312"/>
                <w:color w:val="auto"/>
                <w:sz w:val="21"/>
                <w:szCs w:val="21"/>
                <w:shd w:val="clear" w:color="auto" w:fill="auto"/>
              </w:rPr>
              <w:t>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饮料、食品</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A206</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云山印象</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体育楼一楼</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3500元/月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文印、宣传品印刷</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A207</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云山优座咖啡屋</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MBA大楼一楼</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120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lang w:val="en-US" w:eastAsia="zh-CN"/>
              </w:rPr>
              <w:t>4</w:t>
            </w:r>
            <w:r>
              <w:rPr>
                <w:rFonts w:hint="eastAsia" w:ascii="仿宋_GB2312" w:hAnsi="仿宋_GB2312" w:eastAsia="仿宋_GB2312" w:cs="仿宋_GB2312"/>
                <w:color w:val="auto"/>
                <w:sz w:val="21"/>
                <w:szCs w:val="21"/>
                <w:shd w:val="clear" w:color="auto" w:fill="auto"/>
              </w:rPr>
              <w:t>500元/月</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咖啡业务</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A208</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云山语培</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财院体育馆一楼T08教室</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310"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lang w:val="en-US" w:eastAsia="zh-CN"/>
              </w:rPr>
              <w:t>4</w:t>
            </w:r>
            <w:r>
              <w:rPr>
                <w:rFonts w:hint="eastAsia" w:ascii="仿宋_GB2312" w:hAnsi="仿宋_GB2312" w:eastAsia="仿宋_GB2312" w:cs="仿宋_GB2312"/>
                <w:color w:val="auto"/>
                <w:sz w:val="21"/>
                <w:szCs w:val="21"/>
                <w:shd w:val="clear" w:color="auto" w:fill="auto"/>
              </w:rPr>
              <w:t>5000元/学期</w:t>
            </w: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语言类课程培训</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公</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B201</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云山爱满屋</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巨鹿</w:t>
            </w:r>
            <w:r>
              <w:rPr>
                <w:rFonts w:hint="eastAsia" w:ascii="仿宋_GB2312" w:hAnsi="仿宋_GB2312" w:eastAsia="仿宋_GB2312" w:cs="仿宋_GB2312"/>
                <w:color w:val="auto"/>
                <w:sz w:val="21"/>
                <w:szCs w:val="21"/>
                <w:lang w:eastAsia="zh-CN"/>
              </w:rPr>
              <w:t>超市</w:t>
            </w:r>
            <w:r>
              <w:rPr>
                <w:rFonts w:hint="eastAsia" w:ascii="仿宋_GB2312" w:hAnsi="仿宋_GB2312" w:eastAsia="仿宋_GB2312" w:cs="仿宋_GB2312"/>
                <w:color w:val="auto"/>
                <w:sz w:val="21"/>
                <w:szCs w:val="21"/>
              </w:rPr>
              <w:t>旁</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60</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电脑义修、格子铺、</w:t>
            </w:r>
            <w:r>
              <w:rPr>
                <w:rFonts w:hint="eastAsia" w:ascii="仿宋_GB2312" w:hAnsi="仿宋_GB2312" w:eastAsia="仿宋_GB2312" w:cs="仿宋_GB2312"/>
                <w:color w:val="auto"/>
                <w:sz w:val="21"/>
                <w:szCs w:val="21"/>
                <w:lang w:eastAsia="zh-CN"/>
              </w:rPr>
              <w:t>缝纫、</w:t>
            </w:r>
            <w:r>
              <w:rPr>
                <w:rFonts w:hint="eastAsia" w:ascii="仿宋_GB2312" w:hAnsi="仿宋_GB2312" w:eastAsia="仿宋_GB2312" w:cs="仿宋_GB2312"/>
                <w:color w:val="auto"/>
                <w:sz w:val="21"/>
                <w:szCs w:val="21"/>
              </w:rPr>
              <w:t>学士服租借</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B202</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云山兼职服务办公室</w:t>
            </w:r>
          </w:p>
        </w:tc>
        <w:tc>
          <w:tcPr>
            <w:tcW w:w="1953"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学生服务大厅</w:t>
            </w:r>
            <w:r>
              <w:rPr>
                <w:rFonts w:hint="eastAsia" w:ascii="仿宋_GB2312" w:hAnsi="仿宋_GB2312" w:eastAsia="仿宋_GB2312" w:cs="仿宋_GB2312"/>
                <w:color w:val="auto"/>
                <w:sz w:val="21"/>
                <w:szCs w:val="21"/>
                <w:lang w:eastAsia="zh-CN"/>
              </w:rPr>
              <w:t>内</w:t>
            </w:r>
          </w:p>
        </w:tc>
        <w:tc>
          <w:tcPr>
            <w:tcW w:w="912" w:type="dxa"/>
            <w:shd w:val="clear" w:color="auto" w:fill="auto"/>
            <w:textDirection w:val="lrTb"/>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12</w:t>
            </w:r>
          </w:p>
        </w:tc>
        <w:tc>
          <w:tcPr>
            <w:tcW w:w="1310" w:type="dxa"/>
            <w:shd w:val="clear" w:color="auto" w:fill="auto"/>
            <w:textDirection w:val="lrTb"/>
            <w:vAlign w:val="center"/>
          </w:tcPr>
          <w:p>
            <w:pPr>
              <w:spacing w:line="240" w:lineRule="auto"/>
              <w:rPr>
                <w:rFonts w:hint="eastAsia" w:ascii="仿宋_GB2312" w:hAnsi="仿宋_GB2312" w:eastAsia="仿宋_GB2312" w:cs="仿宋_GB2312"/>
                <w:color w:val="auto"/>
                <w:sz w:val="21"/>
                <w:szCs w:val="21"/>
                <w:shd w:val="clear" w:color="FFFFFF" w:fill="D9D9D9"/>
              </w:rPr>
            </w:pPr>
          </w:p>
        </w:tc>
        <w:tc>
          <w:tcPr>
            <w:tcW w:w="2090"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校内外勤工助学兼职</w:t>
            </w:r>
          </w:p>
        </w:tc>
      </w:tr>
    </w:tbl>
    <w:p>
      <w:pPr>
        <w:ind w:firstLine="551"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二、竞投条件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（一）竞标团队资格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勤工实体面向学校全日制在校本科生，采取“公开竞投、择优录用”的方式，学生自行组建竞投团队，经公开竞投获得实体运营权与管理权，中标团队须与云山勤工签订入驻协议。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（二）管理费要求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效益类实体运营团队须在协议期内按时向大学缴纳相应的管理费用和利润分成。管理费用包括水电费、固定资产折旧费以及场租费。固定资产折旧费按5年折算，场租费根据面积、地理位置等因素设置；利润分成按照实体每</w:t>
      </w:r>
      <w:r>
        <w:rPr>
          <w:rFonts w:hint="eastAsia" w:ascii="仿宋_GB2312" w:hAnsi="仿宋_GB2312" w:eastAsia="仿宋_GB2312" w:cs="仿宋_GB2312"/>
          <w:bCs/>
          <w:kern w:val="0"/>
          <w:sz w:val="32"/>
          <w:szCs w:val="32"/>
          <w:lang w:eastAsia="zh-CN"/>
        </w:rPr>
        <w:t>学期</w:t>
      </w:r>
      <w:r>
        <w:rPr>
          <w:rFonts w:hint="eastAsia" w:ascii="仿宋_GB2312" w:hAnsi="仿宋_GB2312" w:eastAsia="仿宋_GB2312" w:cs="仿宋_GB2312"/>
          <w:bCs/>
          <w:kern w:val="0"/>
          <w:sz w:val="32"/>
          <w:szCs w:val="32"/>
        </w:rPr>
        <w:t>净利润的10%计算。云山勤工助学每半年度/学期根据实体实际经营状况调整管理费用。勤工实体缴纳的管理费用统一设为云山勤工助学发展基金，用于补充大学奖助学金，维护勤工实体场地与设备，开展云山勤工助学活动。公益类实体运营团队无须缴纳管理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（三）管理要求：</w:t>
      </w:r>
      <w:r>
        <w:rPr>
          <w:rFonts w:hint="eastAsia" w:ascii="仿宋_GB2312" w:hAnsi="仿宋_GB2312" w:eastAsia="仿宋_GB2312" w:cs="仿宋_GB2312"/>
          <w:sz w:val="32"/>
          <w:szCs w:val="32"/>
        </w:rPr>
        <w:t>各实体经营期限原则上均为1学年。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1、人事管理。各实体可自行招聘面试、考核与录用在校全日制本科生作为实体员工，根据实际营业情况自行制定与实施合理合法的薪酬方案、员工培训培养方案，完善后备优秀团队成员培养机制。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strike w:val="0"/>
          <w:dstrike w:val="0"/>
          <w:color w:val="auto"/>
          <w:kern w:val="0"/>
          <w:sz w:val="32"/>
          <w:szCs w:val="32"/>
        </w:rPr>
      </w:pPr>
      <w:r>
        <w:rPr>
          <w:rFonts w:hint="eastAsia" w:ascii="仿宋_GB2312" w:hAnsi="仿宋_GB2312" w:eastAsia="仿宋_GB2312" w:cs="仿宋_GB2312"/>
          <w:bCs/>
          <w:strike w:val="0"/>
          <w:dstrike w:val="0"/>
          <w:color w:val="auto"/>
          <w:kern w:val="0"/>
          <w:sz w:val="32"/>
          <w:szCs w:val="32"/>
        </w:rPr>
        <w:t>效益类实体运营团队成员要求家庭经济困难学生人数达到百分之三十及以上；公益类实体运营团队成员要求家庭经济困难学生人数达到百分之一百。技术类岗位如新媒体技术专员、财务专员等可聘用非家庭经济困难学生，技术类岗位由云山勤工助学审核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strike w:val="0"/>
          <w:dstrike w:val="0"/>
          <w:color w:val="auto"/>
          <w:kern w:val="0"/>
          <w:sz w:val="32"/>
          <w:szCs w:val="32"/>
        </w:rPr>
      </w:pPr>
      <w:r>
        <w:rPr>
          <w:rFonts w:hint="eastAsia" w:ascii="仿宋_GB2312" w:hAnsi="仿宋_GB2312" w:eastAsia="仿宋_GB2312" w:cs="仿宋_GB2312"/>
          <w:bCs/>
          <w:kern w:val="0"/>
          <w:sz w:val="32"/>
          <w:szCs w:val="32"/>
        </w:rPr>
        <w:t>实体满足家庭经济困难学生指标时，由云山勤工助学补贴其所有家庭经济困难学生工资</w:t>
      </w:r>
      <w:r>
        <w:rPr>
          <w:rFonts w:hint="eastAsia" w:ascii="仿宋_GB2312" w:hAnsi="仿宋_GB2312" w:eastAsia="仿宋_GB2312" w:cs="仿宋_GB2312"/>
          <w:sz w:val="32"/>
          <w:szCs w:val="32"/>
        </w:rPr>
        <w:t>19元/小时</w:t>
      </w:r>
      <w:r>
        <w:rPr>
          <w:rFonts w:hint="eastAsia" w:ascii="仿宋_GB2312" w:hAnsi="仿宋_GB2312" w:eastAsia="仿宋_GB2312" w:cs="仿宋_GB2312"/>
          <w:bCs/>
          <w:kern w:val="0"/>
          <w:sz w:val="32"/>
          <w:szCs w:val="32"/>
        </w:rPr>
        <w:t>；如未达指标，云山勤工助学则</w:t>
      </w:r>
      <w:r>
        <w:rPr>
          <w:rFonts w:hint="eastAsia" w:ascii="仿宋_GB2312" w:hAnsi="仿宋_GB2312" w:eastAsia="仿宋_GB2312" w:cs="仿宋_GB2312"/>
          <w:bCs/>
          <w:kern w:val="0"/>
          <w:sz w:val="32"/>
          <w:szCs w:val="32"/>
          <w:lang w:eastAsia="zh-CN"/>
        </w:rPr>
        <w:t>效益型实体</w:t>
      </w:r>
      <w:r>
        <w:rPr>
          <w:rFonts w:hint="eastAsia" w:ascii="仿宋_GB2312" w:hAnsi="仿宋_GB2312" w:eastAsia="仿宋_GB2312" w:cs="仿宋_GB2312"/>
          <w:bCs/>
          <w:kern w:val="0"/>
          <w:sz w:val="32"/>
          <w:szCs w:val="32"/>
        </w:rPr>
        <w:t>仅补贴现有家庭经济困难学生7元/小时，其余部分由实体自行</w:t>
      </w:r>
      <w:r>
        <w:rPr>
          <w:rFonts w:hint="eastAsia" w:ascii="仿宋_GB2312" w:hAnsi="仿宋_GB2312" w:eastAsia="仿宋_GB2312" w:cs="仿宋_GB2312"/>
          <w:bCs/>
          <w:kern w:val="0"/>
          <w:sz w:val="32"/>
          <w:szCs w:val="32"/>
          <w:lang w:eastAsia="zh-CN"/>
        </w:rPr>
        <w:t>承担，公益性实体工资按</w:t>
      </w:r>
      <w:r>
        <w:rPr>
          <w:rFonts w:hint="eastAsia" w:ascii="仿宋_GB2312" w:hAnsi="仿宋_GB2312" w:eastAsia="仿宋_GB2312" w:cs="仿宋_GB2312"/>
          <w:bCs/>
          <w:kern w:val="0"/>
          <w:sz w:val="32"/>
          <w:szCs w:val="32"/>
          <w:lang w:val="en-US" w:eastAsia="zh-CN"/>
        </w:rPr>
        <w:t>12元/小时发放。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2、财务管理。</w:t>
      </w:r>
      <w:r>
        <w:rPr>
          <w:rFonts w:hint="eastAsia" w:ascii="仿宋_GB2312" w:hAnsi="仿宋_GB2312" w:eastAsia="仿宋_GB2312" w:cs="仿宋_GB2312"/>
          <w:bCs/>
          <w:sz w:val="32"/>
          <w:szCs w:val="32"/>
        </w:rPr>
        <w:t>在符合《会计法》及国家财经政策与法律、法规，符合学校各项财务规章制度及云山勤工助学要求下，自主经营、自负盈亏；会计的记账基础按权责发生制进行会计核算，月末进行资金、财产物资的盘点，按月编制财务报表，自主建立健全财务责任制，谁主管、谁负责，落实相关财务岗位职责和惩罚规定，确保本实体资金、财产安全，防范经济风险。</w:t>
      </w:r>
      <w:r>
        <w:rPr>
          <w:rFonts w:hint="eastAsia" w:ascii="仿宋_GB2312" w:hAnsi="仿宋_GB2312" w:eastAsia="仿宋_GB2312" w:cs="仿宋_GB2312"/>
          <w:bCs/>
          <w:kern w:val="0"/>
          <w:sz w:val="32"/>
          <w:szCs w:val="32"/>
        </w:rPr>
        <w:t>遵守学校和云山勤工助学的财务规范，接受学校财务监管，落实奖罚约定，规避债务风险。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食品安全与消防管理。根据学校相关管理要求，制定勤工实体相应的食品安全与消防管理细则，加强安全监管。严格排查消防隐患，规范行为，明确责任与重点任务，建立日常监管规范和惩处规范，制定安全事故应急预案。采取供应商审查、批次采购抽查、留样备查，日常卫生安全检查等方式对食品安全进行严格监管，督促整改安全隐患，确保实体的食品安全。完善质量、价格监管，建立健全食品质量标准、服务标准、成本核算和定价体系，制定承包经营的考核和奖罚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4、退出管理。</w:t>
      </w:r>
      <w:r>
        <w:rPr>
          <w:rFonts w:hint="eastAsia" w:ascii="仿宋_GB2312" w:hAnsi="仿宋_GB2312" w:eastAsia="仿宋_GB2312" w:cs="仿宋_GB2312"/>
          <w:bCs/>
          <w:kern w:val="0"/>
          <w:sz w:val="32"/>
          <w:szCs w:val="32"/>
        </w:rPr>
        <w:t>经营期中，针对经营不善的效益类实体，责令期限整改，如未能达到预期目标，则引进退出机制，重新招标。经营期满，公益类实体学生团队根据入驻协议完成退出进入新一轮竞投换届；效益类实体学生团队须缴清管理费用后方可退出。鼓励成效突出的实体运营团队与云山勤工助学续签入驻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5、业务拓展。各实体在遵循上述管理规定下，鼓励大胆创新创业发展，遵循市场规律可拓展合法合规业务，可</w:t>
      </w:r>
      <w:r>
        <w:rPr>
          <w:rFonts w:hint="eastAsia" w:ascii="仿宋_GB2312" w:hAnsi="仿宋_GB2312" w:eastAsia="仿宋_GB2312" w:cs="仿宋_GB2312"/>
          <w:bCs/>
          <w:kern w:val="0"/>
          <w:sz w:val="32"/>
          <w:szCs w:val="32"/>
        </w:rPr>
        <w:t>根据业务发展需要，经云山勤工助学审查同意后与外部公司合作，引进企业先进管理模式。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6、资金支持。云山勤工助学设立勤工实体启动资金，效益类实体运营团队根据实际情况，可向云山勤工助学申请无息借款，借款额度由云山勤工助学审核确定。所借款项在实体运营一个月后结算还清。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hint="eastAsia" w:ascii="黑体" w:hAnsi="黑体" w:eastAsia="黑体" w:cs="黑体"/>
          <w:b w:val="0"/>
          <w:bCs w:val="0"/>
          <w:sz w:val="32"/>
          <w:szCs w:val="32"/>
        </w:rPr>
      </w:pPr>
      <w:bookmarkStart w:id="0" w:name="OLE_LINK1"/>
      <w:r>
        <w:rPr>
          <w:rFonts w:hint="eastAsia" w:ascii="黑体" w:hAnsi="黑体" w:eastAsia="黑体" w:cs="黑体"/>
          <w:b w:val="0"/>
          <w:bCs w:val="0"/>
          <w:sz w:val="32"/>
          <w:szCs w:val="32"/>
        </w:rPr>
        <w:t>三、竞投流程</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采取定标竞投方式，竞投团队根据竞投标的实际情况，充分调研，撰写标书，明确业务范围与成本核算，通过答辩与试运营，经由云山勤工审核同意获得竞标。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3"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（一）标书撰写与评审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1.标书撰写。通过资格审查的各竞标团队需在2017年3月1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日前提交标书电子版至邮箱yunshanqgz</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@126.com，同时提交纸质标书（一式三份）到学生处勤工助学科（北校行政楼101、南校行政楼116）。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2.组织评审。本着“公开、公平、公正、择优、效益”的原则，组建广外云山学生勤工助学评标委员会负责评标工作，评标委员会委托各竞投环节的评审进行评分并汇总作为终评参考。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3"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（二）初评为</w:t>
      </w:r>
      <w:r>
        <w:rPr>
          <w:rFonts w:hint="eastAsia" w:ascii="仿宋_GB2312" w:hAnsi="仿宋_GB2312" w:eastAsia="仿宋_GB2312" w:cs="仿宋_GB2312"/>
          <w:b/>
          <w:bCs/>
          <w:sz w:val="32"/>
          <w:szCs w:val="32"/>
          <w:lang w:eastAsia="zh-CN"/>
        </w:rPr>
        <w:t>标书</w:t>
      </w:r>
      <w:r>
        <w:rPr>
          <w:rFonts w:hint="eastAsia" w:ascii="仿宋_GB2312" w:hAnsi="仿宋_GB2312" w:eastAsia="仿宋_GB2312" w:cs="仿宋_GB2312"/>
          <w:b/>
          <w:bCs/>
          <w:sz w:val="32"/>
          <w:szCs w:val="32"/>
        </w:rPr>
        <w:t>评审形式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初评时间为2017年3月中下旬，评标委员会将组织相关专家和老师进行评审，竞投团队在初评阶段将进行筛选，每个竞投项目原则上不超过三支候选团队入围复评。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3"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（三）竞投复评为现场</w:t>
      </w:r>
      <w:r>
        <w:rPr>
          <w:rFonts w:hint="eastAsia" w:ascii="仿宋_GB2312" w:hAnsi="仿宋_GB2312" w:eastAsia="仿宋_GB2312" w:cs="仿宋_GB2312"/>
          <w:b/>
          <w:bCs/>
          <w:sz w:val="32"/>
          <w:szCs w:val="32"/>
          <w:lang w:eastAsia="zh-CN"/>
        </w:rPr>
        <w:t>答标</w:t>
      </w:r>
      <w:r>
        <w:rPr>
          <w:rFonts w:hint="eastAsia" w:ascii="仿宋_GB2312" w:hAnsi="仿宋_GB2312" w:eastAsia="仿宋_GB2312" w:cs="仿宋_GB2312"/>
          <w:b/>
          <w:bCs/>
          <w:sz w:val="32"/>
          <w:szCs w:val="32"/>
        </w:rPr>
        <w:t>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评时间为2017年3月下旬。评标委员会将组织相关专家、勤工指导老师、勤工优秀校友等组成评审团进行评审，竞投队伍根据撰写的规划书进行项目展示，并就相关问题进行答辩。复评阶段每个竞投项目选拔一至两支候选团队入围最后的实习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3"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（四）实习操作与评审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通过复评的竞选团队成员需进行上岗实习，以充分了解实体文化和经营模式。上岗实习时间为2017年4月- 5月，实习期为期一个月。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上岗实习结束后竞投团队需进行实习</w:t>
      </w:r>
      <w:r>
        <w:rPr>
          <w:rFonts w:hint="eastAsia" w:ascii="仿宋_GB2312" w:hAnsi="仿宋_GB2312" w:eastAsia="仿宋_GB2312" w:cs="仿宋_GB2312"/>
          <w:sz w:val="32"/>
          <w:szCs w:val="32"/>
          <w:lang w:eastAsia="zh-CN"/>
        </w:rPr>
        <w:t>实操</w:t>
      </w:r>
      <w:r>
        <w:rPr>
          <w:rFonts w:hint="eastAsia" w:ascii="仿宋_GB2312" w:hAnsi="仿宋_GB2312" w:eastAsia="仿宋_GB2312" w:cs="仿宋_GB2312"/>
          <w:sz w:val="32"/>
          <w:szCs w:val="32"/>
        </w:rPr>
        <w:t>汇报，汇报内容包括但不限于实习心得、实体运营、以及对实体更加详细深入的未来规划等。由</w:t>
      </w:r>
      <w:r>
        <w:rPr>
          <w:rFonts w:hint="eastAsia" w:ascii="仿宋_GB2312" w:hAnsi="仿宋_GB2312" w:eastAsia="仿宋_GB2312" w:cs="仿宋_GB2312"/>
          <w:sz w:val="32"/>
          <w:szCs w:val="32"/>
          <w:lang w:eastAsia="zh-CN"/>
        </w:rPr>
        <w:t>学校领导、</w:t>
      </w:r>
      <w:r>
        <w:rPr>
          <w:rFonts w:hint="eastAsia" w:ascii="仿宋_GB2312" w:hAnsi="仿宋_GB2312" w:eastAsia="仿宋_GB2312" w:cs="仿宋_GB2312"/>
          <w:sz w:val="32"/>
          <w:szCs w:val="32"/>
        </w:rPr>
        <w:t>实体指导老师、勤工优秀校友、现任</w:t>
      </w:r>
      <w:r>
        <w:rPr>
          <w:rFonts w:hint="eastAsia" w:ascii="仿宋_GB2312" w:hAnsi="仿宋_GB2312" w:eastAsia="仿宋_GB2312" w:cs="仿宋_GB2312"/>
          <w:sz w:val="32"/>
          <w:szCs w:val="32"/>
          <w:lang w:eastAsia="zh-CN"/>
        </w:rPr>
        <w:t>管理层</w:t>
      </w:r>
      <w:r>
        <w:rPr>
          <w:rFonts w:hint="eastAsia" w:ascii="仿宋_GB2312" w:hAnsi="仿宋_GB2312" w:eastAsia="仿宋_GB2312" w:cs="仿宋_GB2312"/>
          <w:sz w:val="32"/>
          <w:szCs w:val="32"/>
        </w:rPr>
        <w:t>组成评审团进行汇报评分。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由广外云山学生勤工助学评标委员会根据“公开、公平、公正、择优、效益”的原则评定最终中标团队并公示，中标人将获得所竞投实体一年的经营权，未中标的竞投团队不进行调剂。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（提交评标委员会的得分计算公式为：总分=标书初评得分</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%+竞投复评</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%+实习操作与评审得分</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1" w:firstLineChars="196"/>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四、竞标咨询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学生工作部（处）勤工助学科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南校区办公室地址及电话：校行政楼116，39328388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北校区办公室地址及电话：校行政楼101，36207027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邮箱地址：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"mailto:xschu@gdufs.edu.cn"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xschu@gdufs.edu.cn</w:t>
      </w:r>
      <w:r>
        <w:rPr>
          <w:rStyle w:val="9"/>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（注：本方案最终解释权归广东外语外贸大学云山学生勤工助学）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云山学生勤工助学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jc w:val="right"/>
        <w:rPr>
          <w:rFonts w:asciiTheme="minorEastAsia" w:hAnsiTheme="minorEastAsia" w:eastAsiaTheme="minorEastAsia" w:cstheme="minorEastAsia"/>
          <w:sz w:val="28"/>
          <w:szCs w:val="28"/>
        </w:rPr>
      </w:pPr>
      <w:bookmarkStart w:id="1" w:name="_GoBack"/>
      <w:bookmarkEnd w:id="1"/>
    </w:p>
    <w:sectPr>
      <w:footerReference r:id="rId3" w:type="default"/>
      <w:pgSz w:w="11906" w:h="16838"/>
      <w:pgMar w:top="102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Batang">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530D9"/>
    <w:rsid w:val="001557D1"/>
    <w:rsid w:val="001C7A54"/>
    <w:rsid w:val="00544331"/>
    <w:rsid w:val="00654CF0"/>
    <w:rsid w:val="008573CA"/>
    <w:rsid w:val="00872141"/>
    <w:rsid w:val="008B0F2B"/>
    <w:rsid w:val="009B4299"/>
    <w:rsid w:val="00A04E74"/>
    <w:rsid w:val="00D44200"/>
    <w:rsid w:val="00F5556B"/>
    <w:rsid w:val="125D0054"/>
    <w:rsid w:val="1EBB59DD"/>
    <w:rsid w:val="22D2765F"/>
    <w:rsid w:val="278530D9"/>
    <w:rsid w:val="27FF2697"/>
    <w:rsid w:val="2C3C2E5F"/>
    <w:rsid w:val="33A81534"/>
    <w:rsid w:val="3BC62B88"/>
    <w:rsid w:val="3CF8535F"/>
    <w:rsid w:val="46D6730C"/>
    <w:rsid w:val="499C5C3D"/>
    <w:rsid w:val="4C2A56EA"/>
    <w:rsid w:val="53E26133"/>
    <w:rsid w:val="5E132A4E"/>
    <w:rsid w:val="7586234B"/>
    <w:rsid w:val="76481117"/>
    <w:rsid w:val="7E4B528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firstLine="540"/>
      <w:jc w:val="left"/>
    </w:pPr>
    <w:rPr>
      <w:rFonts w:ascii="宋体"/>
      <w:kern w:val="0"/>
      <w:sz w:val="24"/>
      <w:szCs w:val="20"/>
      <w:lang w:bidi="he-IL"/>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Hyperlink"/>
    <w:qFormat/>
    <w:uiPriority w:val="0"/>
    <w:rPr>
      <w:color w:val="0000FF"/>
      <w:u w:val="single"/>
    </w:rPr>
  </w:style>
  <w:style w:type="paragraph" w:customStyle="1" w:styleId="11">
    <w:name w:val="列出段落1"/>
    <w:basedOn w:val="1"/>
    <w:unhideWhenUsed/>
    <w:qFormat/>
    <w:uiPriority w:val="99"/>
    <w:pPr>
      <w:ind w:firstLine="420" w:firstLineChars="200"/>
    </w:pPr>
  </w:style>
  <w:style w:type="character" w:customStyle="1" w:styleId="12">
    <w:name w:val="页眉 Char"/>
    <w:basedOn w:val="8"/>
    <w:link w:val="6"/>
    <w:qFormat/>
    <w:uiPriority w:val="0"/>
    <w:rPr>
      <w:rFonts w:ascii="Calibri" w:hAnsi="Calibri" w:eastAsia="宋体" w:cs="Times New Roman"/>
      <w:kern w:val="2"/>
      <w:sz w:val="18"/>
      <w:szCs w:val="18"/>
    </w:rPr>
  </w:style>
  <w:style w:type="character" w:customStyle="1" w:styleId="13">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529</Words>
  <Characters>3018</Characters>
  <Lines>25</Lines>
  <Paragraphs>7</Paragraphs>
  <ScaleCrop>false</ScaleCrop>
  <LinksUpToDate>false</LinksUpToDate>
  <CharactersWithSpaces>3540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2017-02-17T06:43:00Z</dcterms:created>
  <dc:creator>Administrator</dc:creator>
  <cp:lastModifiedBy>Administrator</cp:lastModifiedBy>
  <cp:lastPrinted>2017-03-02T09:26:00Z</cp:lastPrinted>
  <dcterms:modified xsi:type="dcterms:W3CDTF">2017-03-04T15:21:51Z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